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9E" w:rsidRDefault="00D7275C" w:rsidP="00F54381">
      <w:pPr>
        <w:rPr>
          <w:rFonts w:ascii="Bradley Hand ITC" w:hAnsi="Bradley Hand ITC"/>
          <w:sz w:val="56"/>
          <w:szCs w:val="56"/>
        </w:rPr>
      </w:pPr>
      <w:r>
        <w:rPr>
          <w:rFonts w:ascii="Bradley Hand ITC" w:hAnsi="Bradley Hand ITC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6B69D0D5" wp14:editId="557D731D">
            <wp:simplePos x="0" y="0"/>
            <wp:positionH relativeFrom="column">
              <wp:posOffset>-109221</wp:posOffset>
            </wp:positionH>
            <wp:positionV relativeFrom="paragraph">
              <wp:posOffset>152400</wp:posOffset>
            </wp:positionV>
            <wp:extent cx="1085850" cy="1634490"/>
            <wp:effectExtent l="304800" t="152400" r="285750" b="137160"/>
            <wp:wrapSquare wrapText="bothSides"/>
            <wp:docPr id="1" name="Picture 1" descr="Image result for dragonfli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gonfli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467997">
                      <a:off x="0" y="0"/>
                      <a:ext cx="1085850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381">
        <w:rPr>
          <w:rFonts w:ascii="Bradley Hand ITC" w:hAnsi="Bradley Hand ITC"/>
          <w:noProof/>
          <w:sz w:val="56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 wp14:anchorId="704684EC" wp14:editId="5C6647AC">
            <wp:simplePos x="0" y="0"/>
            <wp:positionH relativeFrom="column">
              <wp:posOffset>4929505</wp:posOffset>
            </wp:positionH>
            <wp:positionV relativeFrom="paragraph">
              <wp:posOffset>-715645</wp:posOffset>
            </wp:positionV>
            <wp:extent cx="1090930" cy="1635125"/>
            <wp:effectExtent l="304800" t="152400" r="280670" b="136525"/>
            <wp:wrapSquare wrapText="bothSides"/>
            <wp:docPr id="2" name="Picture 1" descr="Image result for dragonfli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gonfli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142347">
                      <a:off x="0" y="0"/>
                      <a:ext cx="1090930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381" w:rsidRPr="00F54381">
        <w:rPr>
          <w:rFonts w:ascii="Bradley Hand ITC" w:hAnsi="Bradley Hand ITC"/>
          <w:sz w:val="56"/>
          <w:szCs w:val="56"/>
        </w:rPr>
        <w:t xml:space="preserve">Dragonflies Newsletter </w:t>
      </w:r>
    </w:p>
    <w:p w:rsidR="00F54381" w:rsidRDefault="003A46AA" w:rsidP="0037085C">
      <w:pPr>
        <w:tabs>
          <w:tab w:val="right" w:pos="5430"/>
        </w:tabs>
        <w:jc w:val="center"/>
        <w:rPr>
          <w:rFonts w:ascii="Bradley Hand ITC" w:hAnsi="Bradley Hand ITC"/>
          <w:sz w:val="56"/>
          <w:szCs w:val="56"/>
        </w:rPr>
      </w:pPr>
      <w:r>
        <w:rPr>
          <w:rFonts w:ascii="Bradley Hand ITC" w:hAnsi="Bradley Hand ITC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563245</wp:posOffset>
                </wp:positionV>
                <wp:extent cx="6010275" cy="4171950"/>
                <wp:effectExtent l="0" t="0" r="2857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85C" w:rsidRDefault="0037085C" w:rsidP="008153C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7085C" w:rsidRDefault="0037085C" w:rsidP="008153C9">
                            <w:pPr>
                              <w:jc w:val="center"/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Pr="008153C9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e would like to welcome everybody to Dragonflies</w:t>
                            </w: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7085C" w:rsidRDefault="0037085C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F54381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is term our theme will be “Festivals”, learning about different cultures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Diwali/bonfire night/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Hannukah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. We are helping your children to become independent by encouraging them to dress themselves. We have looked at non-fiction books (Festivals), the children will be writing letters to Santa and other Christmas crafts. The whole of Trailblazers have started to learn the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Christingle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songs, in preparation for the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Christingle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service, date shown below.</w:t>
                            </w:r>
                          </w:p>
                          <w:p w:rsidR="0037085C" w:rsidRDefault="0037085C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As we tend to go outdoors as much as possible please can you ensure your children wear appropriate clothes and footwear, thank </w:t>
                            </w:r>
                            <w:proofErr w:type="gramStart"/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you.</w:t>
                            </w:r>
                            <w:proofErr w:type="gramEnd"/>
                          </w:p>
                          <w:p w:rsidR="0037085C" w:rsidRDefault="0037085C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If anyone knows of a spare giant size cotton reel (one used by Western Power/BT with cable rolled around it) one which we could have that would be very much appreciated.</w:t>
                            </w:r>
                          </w:p>
                          <w:p w:rsidR="0037085C" w:rsidRPr="00F54381" w:rsidRDefault="0037085C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F54381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Cathy and the Dragonflies Team </w:t>
                            </w: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7085C" w:rsidRDefault="0037085C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2.05pt;margin-top:44.35pt;width:473.25pt;height:328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" strokecolor="white [3212]">
                <v:textbox>
                  <w:txbxContent>
                    <w:p w:rsidR="0037085C" w:rsidRDefault="0037085C" w:rsidP="008153C9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  <w:p w:rsidR="0037085C" w:rsidRDefault="0037085C" w:rsidP="008153C9">
                      <w:pPr>
                        <w:jc w:val="center"/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W</w:t>
                      </w:r>
                      <w:r w:rsidRPr="008153C9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e would like to welcome everybody to Dragonflies</w:t>
                      </w: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.</w:t>
                      </w:r>
                    </w:p>
                    <w:p w:rsidR="0037085C" w:rsidRDefault="0037085C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F54381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is term our theme will be “Festivals”, learning about different cultures </w:t>
                      </w:r>
                      <w:proofErr w:type="spellStart"/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e.g</w:t>
                      </w:r>
                      <w:proofErr w:type="spellEnd"/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Diwali/bonfire night/</w:t>
                      </w:r>
                      <w:proofErr w:type="spellStart"/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Hannukah</w:t>
                      </w:r>
                      <w:proofErr w:type="spellEnd"/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. We are helping your children to become independent by encouraging them to dress themselves. We have looked at non-fiction books (Festivals), the children will be writing letters to Santa and other Christmas crafts. The whole of Trailblazers have started to learn the </w:t>
                      </w:r>
                      <w:proofErr w:type="spellStart"/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Christingle</w:t>
                      </w:r>
                      <w:proofErr w:type="spellEnd"/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songs, in preparation for the </w:t>
                      </w:r>
                      <w:proofErr w:type="spellStart"/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Christingle</w:t>
                      </w:r>
                      <w:proofErr w:type="spellEnd"/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service, date shown below.</w:t>
                      </w:r>
                    </w:p>
                    <w:p w:rsidR="0037085C" w:rsidRDefault="0037085C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As we tend to go outdoors as much as possible please can you ensure your children wear appropriate clothes and footwear, thank </w:t>
                      </w:r>
                      <w:proofErr w:type="gramStart"/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you.</w:t>
                      </w:r>
                      <w:proofErr w:type="gramEnd"/>
                    </w:p>
                    <w:p w:rsidR="0037085C" w:rsidRDefault="0037085C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If anyone knows of a spare giant size cotton reel (one used by Western Power/BT with cable rolled around it) one which we could have that would be very much appreciated.</w:t>
                      </w:r>
                    </w:p>
                    <w:p w:rsidR="0037085C" w:rsidRPr="00F54381" w:rsidRDefault="0037085C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F54381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Cathy and the Dragonflies Team </w:t>
                      </w: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7085C" w:rsidRDefault="0037085C">
                      <w:pPr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85C">
        <w:rPr>
          <w:rFonts w:ascii="Bradley Hand ITC" w:hAnsi="Bradley Hand ITC"/>
          <w:sz w:val="56"/>
          <w:szCs w:val="56"/>
        </w:rPr>
        <w:t>13.11.15</w:t>
      </w:r>
    </w:p>
    <w:p w:rsidR="00A42147" w:rsidRDefault="00F54381" w:rsidP="00F54381">
      <w:pPr>
        <w:tabs>
          <w:tab w:val="right" w:pos="5430"/>
        </w:tabs>
        <w:rPr>
          <w:rFonts w:ascii="Arial" w:hAnsi="Arial" w:cs="Arial"/>
          <w:color w:val="0000FF"/>
          <w:sz w:val="27"/>
          <w:szCs w:val="27"/>
        </w:rPr>
      </w:pPr>
      <w:r w:rsidRPr="00F54381">
        <w:rPr>
          <w:rFonts w:ascii="Arial" w:hAnsi="Arial" w:cs="Arial"/>
          <w:color w:val="0000FF"/>
          <w:sz w:val="27"/>
          <w:szCs w:val="27"/>
        </w:rPr>
        <w:t xml:space="preserve">  </w:t>
      </w:r>
    </w:p>
    <w:p w:rsidR="00A42147" w:rsidRPr="00A42147" w:rsidRDefault="00A42147" w:rsidP="00A42147">
      <w:pPr>
        <w:rPr>
          <w:rFonts w:ascii="Arial" w:hAnsi="Arial" w:cs="Arial"/>
          <w:sz w:val="27"/>
          <w:szCs w:val="27"/>
        </w:rPr>
      </w:pPr>
    </w:p>
    <w:p w:rsidR="00A42147" w:rsidRPr="00A42147" w:rsidRDefault="00A42147" w:rsidP="00A42147">
      <w:pPr>
        <w:rPr>
          <w:rFonts w:ascii="Arial" w:hAnsi="Arial" w:cs="Arial"/>
          <w:sz w:val="27"/>
          <w:szCs w:val="27"/>
        </w:rPr>
      </w:pPr>
    </w:p>
    <w:p w:rsidR="00A42147" w:rsidRPr="00A42147" w:rsidRDefault="00A42147" w:rsidP="00A42147">
      <w:pPr>
        <w:rPr>
          <w:rFonts w:ascii="Arial" w:hAnsi="Arial" w:cs="Arial"/>
          <w:sz w:val="27"/>
          <w:szCs w:val="27"/>
        </w:rPr>
      </w:pPr>
    </w:p>
    <w:p w:rsidR="00A42147" w:rsidRPr="00A42147" w:rsidRDefault="00D14681" w:rsidP="00A4214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0528" behindDoc="0" locked="0" layoutInCell="1" allowOverlap="1" wp14:anchorId="4D18A5C0" wp14:editId="459B8427">
            <wp:simplePos x="0" y="0"/>
            <wp:positionH relativeFrom="page">
              <wp:align>right</wp:align>
            </wp:positionH>
            <wp:positionV relativeFrom="paragraph">
              <wp:posOffset>6985</wp:posOffset>
            </wp:positionV>
            <wp:extent cx="1198880" cy="1201420"/>
            <wp:effectExtent l="0" t="0" r="1270" b="0"/>
            <wp:wrapSquare wrapText="bothSides"/>
            <wp:docPr id="5" name="Picture 4" descr="Image result for sun ha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n ha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147" w:rsidRPr="00A42147" w:rsidRDefault="00A42147" w:rsidP="00A42147">
      <w:pPr>
        <w:rPr>
          <w:rFonts w:ascii="Arial" w:hAnsi="Arial" w:cs="Arial"/>
          <w:sz w:val="27"/>
          <w:szCs w:val="27"/>
        </w:rPr>
      </w:pPr>
    </w:p>
    <w:p w:rsidR="00A42147" w:rsidRPr="00A42147" w:rsidRDefault="00A42147" w:rsidP="00A42147">
      <w:pPr>
        <w:rPr>
          <w:rFonts w:ascii="Arial" w:hAnsi="Arial" w:cs="Arial"/>
          <w:sz w:val="27"/>
          <w:szCs w:val="27"/>
        </w:rPr>
      </w:pPr>
    </w:p>
    <w:p w:rsidR="00A42147" w:rsidRPr="00A42147" w:rsidRDefault="00A42147" w:rsidP="00A42147">
      <w:pPr>
        <w:rPr>
          <w:rFonts w:ascii="Arial" w:hAnsi="Arial" w:cs="Arial"/>
          <w:sz w:val="27"/>
          <w:szCs w:val="27"/>
        </w:rPr>
      </w:pPr>
    </w:p>
    <w:p w:rsidR="00A42147" w:rsidRPr="00A42147" w:rsidRDefault="00A42147" w:rsidP="00A42147">
      <w:pPr>
        <w:rPr>
          <w:rFonts w:ascii="Arial" w:hAnsi="Arial" w:cs="Arial"/>
          <w:sz w:val="27"/>
          <w:szCs w:val="27"/>
        </w:rPr>
      </w:pPr>
    </w:p>
    <w:p w:rsidR="00A42147" w:rsidRPr="00A42147" w:rsidRDefault="00A42147" w:rsidP="00A42147">
      <w:pPr>
        <w:rPr>
          <w:rFonts w:ascii="Arial" w:hAnsi="Arial" w:cs="Arial"/>
          <w:sz w:val="27"/>
          <w:szCs w:val="27"/>
        </w:rPr>
      </w:pPr>
      <w:bookmarkStart w:id="0" w:name="_GoBack"/>
      <w:bookmarkEnd w:id="0"/>
    </w:p>
    <w:p w:rsidR="00A42147" w:rsidRPr="00A42147" w:rsidRDefault="00A42147" w:rsidP="00A42147">
      <w:pPr>
        <w:rPr>
          <w:rFonts w:ascii="Arial" w:hAnsi="Arial" w:cs="Arial"/>
          <w:sz w:val="27"/>
          <w:szCs w:val="27"/>
        </w:rPr>
      </w:pPr>
    </w:p>
    <w:p w:rsidR="00A42147" w:rsidRPr="00A42147" w:rsidRDefault="003A46AA" w:rsidP="00A4214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119380</wp:posOffset>
                </wp:positionV>
                <wp:extent cx="3402330" cy="3615055"/>
                <wp:effectExtent l="5080" t="7620" r="12065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361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85C" w:rsidRPr="00A42147" w:rsidRDefault="0037085C" w:rsidP="004013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2147">
                              <w:rPr>
                                <w:b/>
                                <w:sz w:val="28"/>
                                <w:szCs w:val="28"/>
                              </w:rPr>
                              <w:t>Message from Elaine/Jackie</w:t>
                            </w:r>
                          </w:p>
                          <w:p w:rsidR="0037085C" w:rsidRDefault="0037085C" w:rsidP="00AE38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update the office with any new details e.g. phone numbers, allergies or any medication being taken by your child.</w:t>
                            </w:r>
                          </w:p>
                          <w:p w:rsidR="0037085C" w:rsidRDefault="0037085C" w:rsidP="003708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Holiday club will not be open during the Christmas break. The nursery closes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fri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 xml:space="preserve"> 18</w:t>
                            </w:r>
                            <w:r w:rsidRPr="0037085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dec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at 1.30pm and open again Tuesday 5</w:t>
                            </w:r>
                            <w:r w:rsidRPr="0037085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January. </w:t>
                            </w:r>
                          </w:p>
                          <w:p w:rsidR="0037085C" w:rsidRDefault="0037085C" w:rsidP="0037085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Christingle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service at St. Peter’s Church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Treverbyn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will be Fri 11</w:t>
                            </w:r>
                            <w:r w:rsidRPr="0037085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dec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at 1.30pm, and everyone is invited back to nursery for a festive drink.</w:t>
                            </w:r>
                          </w:p>
                          <w:p w:rsidR="0037085C" w:rsidRDefault="0037085C" w:rsidP="003708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The children’s Xmas party this year will be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fri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18</w:t>
                            </w:r>
                            <w:r w:rsidRPr="0037085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dec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from 10.30am onwards with a special g</w:t>
                            </w:r>
                            <w:r w:rsidR="00A42147">
                              <w:rPr>
                                <w:b/>
                              </w:rPr>
                              <w:t xml:space="preserve">uest arriving at </w:t>
                            </w:r>
                            <w:proofErr w:type="spellStart"/>
                            <w:r w:rsidR="00A42147">
                              <w:rPr>
                                <w:b/>
                              </w:rPr>
                              <w:t>approx</w:t>
                            </w:r>
                            <w:proofErr w:type="spellEnd"/>
                            <w:r w:rsidR="00A42147">
                              <w:rPr>
                                <w:b/>
                              </w:rPr>
                              <w:t xml:space="preserve"> 12.30pm and finishing the party at 1.30pm.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0.4pt;margin-top:9.4pt;width:267.9pt;height:28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">
                <v:textbox>
                  <w:txbxContent>
                    <w:p w:rsidR="0037085C" w:rsidRPr="00A42147" w:rsidRDefault="0037085C" w:rsidP="004013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42147">
                        <w:rPr>
                          <w:b/>
                          <w:sz w:val="28"/>
                          <w:szCs w:val="28"/>
                        </w:rPr>
                        <w:t>Message from Elaine/Jackie</w:t>
                      </w:r>
                    </w:p>
                    <w:p w:rsidR="0037085C" w:rsidRDefault="0037085C" w:rsidP="00AE38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update the office with any new details e.g. phone numbers, allergies or any medication being taken by your child.</w:t>
                      </w:r>
                    </w:p>
                    <w:p w:rsidR="0037085C" w:rsidRDefault="0037085C" w:rsidP="003708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Holiday club will not be open during the Christmas break. The nursery closes fri 18</w:t>
                      </w:r>
                      <w:r w:rsidRPr="0037085C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dec at 1.30pm and open again Tuesday 5</w:t>
                      </w:r>
                      <w:r w:rsidRPr="0037085C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January. </w:t>
                      </w:r>
                    </w:p>
                    <w:p w:rsidR="0037085C" w:rsidRDefault="0037085C" w:rsidP="003708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Christingle service at St. Peter’s Church Treverbyn will be Fri 11</w:t>
                      </w:r>
                      <w:r w:rsidRPr="0037085C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dec at 1.30pm, and everyone is invited back to nursery for a festive drink.</w:t>
                      </w:r>
                    </w:p>
                    <w:p w:rsidR="0037085C" w:rsidRDefault="0037085C" w:rsidP="003708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The children’s Xmas party this year will be fri 18</w:t>
                      </w:r>
                      <w:r w:rsidRPr="0037085C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dec from 10.30am onwards with a special g</w:t>
                      </w:r>
                      <w:r w:rsidR="00A42147">
                        <w:rPr>
                          <w:b/>
                        </w:rPr>
                        <w:t>uest arriving at approx 12.30pm and finishing the party at 1.30pm.</w:t>
                      </w:r>
                    </w:p>
                  </w:txbxContent>
                </v:textbox>
              </v:shape>
            </w:pict>
          </mc:Fallback>
        </mc:AlternateContent>
      </w:r>
    </w:p>
    <w:p w:rsidR="00A42147" w:rsidRPr="00A42147" w:rsidRDefault="00A42147" w:rsidP="00A42147">
      <w:pPr>
        <w:rPr>
          <w:rFonts w:ascii="Arial" w:hAnsi="Arial" w:cs="Arial"/>
          <w:sz w:val="27"/>
          <w:szCs w:val="27"/>
        </w:rPr>
      </w:pPr>
      <w:r w:rsidRPr="00A42147">
        <w:rPr>
          <w:rFonts w:ascii="Arial" w:hAnsi="Arial" w:cs="Arial"/>
          <w:noProof/>
          <w:sz w:val="27"/>
          <w:szCs w:val="27"/>
          <w:lang w:eastAsia="en-GB"/>
        </w:rPr>
        <w:drawing>
          <wp:inline distT="0" distB="0" distL="0" distR="0">
            <wp:extent cx="883952" cy="878676"/>
            <wp:effectExtent l="19050" t="0" r="0" b="0"/>
            <wp:docPr id="11" name="Picture 1" descr="C:\Program Files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88" cy="90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47" w:rsidRDefault="00A42147" w:rsidP="00A42147">
      <w:pPr>
        <w:rPr>
          <w:rFonts w:ascii="Arial" w:hAnsi="Arial" w:cs="Arial"/>
          <w:sz w:val="27"/>
          <w:szCs w:val="27"/>
        </w:rPr>
      </w:pPr>
    </w:p>
    <w:p w:rsidR="00F54381" w:rsidRPr="00A42147" w:rsidRDefault="00A42147" w:rsidP="00A42147">
      <w:pPr>
        <w:jc w:val="right"/>
        <w:rPr>
          <w:rFonts w:ascii="Arial" w:hAnsi="Arial" w:cs="Arial"/>
          <w:sz w:val="27"/>
          <w:szCs w:val="27"/>
        </w:rPr>
      </w:pPr>
      <w:r w:rsidRPr="00A42147">
        <w:rPr>
          <w:rFonts w:ascii="Arial" w:hAnsi="Arial" w:cs="Arial"/>
          <w:noProof/>
          <w:sz w:val="27"/>
          <w:szCs w:val="27"/>
          <w:lang w:eastAsia="en-GB"/>
        </w:rPr>
        <w:drawing>
          <wp:inline distT="0" distB="0" distL="0" distR="0">
            <wp:extent cx="919106" cy="913620"/>
            <wp:effectExtent l="19050" t="0" r="0" b="0"/>
            <wp:docPr id="10" name="Picture 1" descr="C:\Program Files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12" cy="93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381" w:rsidRPr="00A42147" w:rsidSect="00E65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81"/>
    <w:rsid w:val="00012C50"/>
    <w:rsid w:val="001C5B6D"/>
    <w:rsid w:val="002B5798"/>
    <w:rsid w:val="0037085C"/>
    <w:rsid w:val="003A46AA"/>
    <w:rsid w:val="003F6694"/>
    <w:rsid w:val="00401393"/>
    <w:rsid w:val="00536E00"/>
    <w:rsid w:val="00587ACD"/>
    <w:rsid w:val="00757ACC"/>
    <w:rsid w:val="008153C9"/>
    <w:rsid w:val="0082659E"/>
    <w:rsid w:val="008833B1"/>
    <w:rsid w:val="00985922"/>
    <w:rsid w:val="00997889"/>
    <w:rsid w:val="00A42147"/>
    <w:rsid w:val="00AE38E6"/>
    <w:rsid w:val="00B437F4"/>
    <w:rsid w:val="00C54FC1"/>
    <w:rsid w:val="00D14681"/>
    <w:rsid w:val="00D7275C"/>
    <w:rsid w:val="00E047F3"/>
    <w:rsid w:val="00E65A34"/>
    <w:rsid w:val="00E76608"/>
    <w:rsid w:val="00F5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54462C40-E4FE-4EA1-8346-4CAE7365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34"/>
  </w:style>
  <w:style w:type="paragraph" w:styleId="Heading1">
    <w:name w:val="heading 1"/>
    <w:basedOn w:val="Normal"/>
    <w:next w:val="Normal"/>
    <w:link w:val="Heading1Char"/>
    <w:uiPriority w:val="9"/>
    <w:qFormat/>
    <w:rsid w:val="00F54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8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8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imgres?imgurl=http://hatly.org/wp-content/uploads/2013/03/Coolibar-UPF-50+-Infant-Girls-Summer-Sun-Hat.jpg&amp;imgrefurl=http://fashion-kid.net/girl-with-sun-hat.html&amp;h=1500&amp;w=1500&amp;tbnid=x8OsDhOXH65m9M:&amp;zoom=1&amp;docid=C0K4IXXRXy6YnM&amp;ei=HoV5VaS2BYH6UMa3gKAJ&amp;tbm=isch&amp;ved=0CCgQMygkMCQ4ZGoVChMIpL3Z-9eHxgIVAT0UCh3GGwC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o.uk/imgres?imgurl=http://cdn-1.dragonfly-site.com/graphics/8-free-dragonfly-clip-art-l.jpg&amp;imgrefurl=http://www.dragonfly-site.com/8-free-dragonfly-clip-art.html&amp;h=237&amp;w=400&amp;tbnid=eBOUluEbW1pXxM:&amp;zoom=1&amp;docid=mK94qb65R4gYNM&amp;ei=I3h5VambLcv_Uu-XgaAI&amp;tbm=isch&amp;ved=0CHcQMyg4MDhqFQoTCOm4vcvLh8YCFcu_FAod70sAh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Nute</dc:creator>
  <cp:lastModifiedBy>Jackie Chillingworth</cp:lastModifiedBy>
  <cp:revision>4</cp:revision>
  <cp:lastPrinted>2015-11-13T13:36:00Z</cp:lastPrinted>
  <dcterms:created xsi:type="dcterms:W3CDTF">2015-11-13T13:28:00Z</dcterms:created>
  <dcterms:modified xsi:type="dcterms:W3CDTF">2015-11-13T13:40:00Z</dcterms:modified>
</cp:coreProperties>
</file>